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11280"/>
        <w:gridCol w:w="3404"/>
      </w:tblGrid>
      <w:tr w:rsidR="006C6E8D" w:rsidRPr="0077479F" w:rsidTr="004E460E">
        <w:trPr>
          <w:jc w:val="center"/>
        </w:trPr>
        <w:tc>
          <w:tcPr>
            <w:tcW w:w="3841" w:type="pct"/>
            <w:shd w:val="clear" w:color="auto" w:fill="D9D9D9"/>
          </w:tcPr>
          <w:p w:rsidR="006C6E8D" w:rsidRPr="0077479F" w:rsidRDefault="006C6E8D" w:rsidP="004E460E">
            <w:pPr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77479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 Назив прописа Eвропске уније</w:t>
            </w:r>
            <w:r w:rsidRPr="0077479F" w:rsidDel="00C3269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77479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: </w:t>
            </w:r>
          </w:p>
          <w:p w:rsidR="006C6E8D" w:rsidRPr="0077479F" w:rsidRDefault="006C6E8D" w:rsidP="00CF29D0">
            <w:pPr>
              <w:pStyle w:val="CM4"/>
              <w:spacing w:before="60" w:after="60"/>
              <w:rPr>
                <w:b/>
                <w:bCs/>
                <w:color w:val="000000"/>
                <w:sz w:val="18"/>
                <w:szCs w:val="18"/>
              </w:rPr>
            </w:pPr>
            <w:r w:rsidRPr="0077479F">
              <w:rPr>
                <w:b/>
                <w:bCs/>
                <w:color w:val="000000"/>
                <w:sz w:val="18"/>
                <w:szCs w:val="18"/>
              </w:rPr>
              <w:t>Commission Decision of 14 December 2009 amending Decision 2007/230/EC on a form concerning social legislation relating to road transport activities</w:t>
            </w:r>
          </w:p>
          <w:p w:rsidR="006C6E8D" w:rsidRPr="0077479F" w:rsidRDefault="006C6E8D" w:rsidP="004E460E">
            <w:pPr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479F">
              <w:rPr>
                <w:rFonts w:ascii="Times New Roman" w:hAnsi="Times New Roman" w:cs="Times New Roman"/>
                <w:b/>
                <w:sz w:val="18"/>
                <w:szCs w:val="18"/>
              </w:rPr>
              <w:t>Одлука Комисије од 14. децембра 2009. године о изменама и допунама Одлуке 2007/230 /ЕЗ у облику домена социјалног законодавствa које се односи на активности у друмском саобраћају.</w:t>
            </w:r>
          </w:p>
        </w:tc>
        <w:tc>
          <w:tcPr>
            <w:tcW w:w="1159" w:type="pct"/>
            <w:shd w:val="clear" w:color="auto" w:fill="D9D9D9"/>
          </w:tcPr>
          <w:p w:rsidR="006C6E8D" w:rsidRPr="0077479F" w:rsidRDefault="006C6E8D" w:rsidP="004E460E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7479F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2. „CELEX” ознака ЕУ прописа</w:t>
            </w:r>
            <w:r w:rsidRPr="0077479F">
              <w:rPr>
                <w:rFonts w:ascii="Times New Roman" w:hAnsi="Times New Roman" w:cs="Times New Roman"/>
                <w:iCs/>
                <w:sz w:val="18"/>
                <w:szCs w:val="18"/>
              </w:rPr>
              <w:t>:</w:t>
            </w:r>
          </w:p>
          <w:p w:rsidR="006C6E8D" w:rsidRPr="0077479F" w:rsidRDefault="006C6E8D" w:rsidP="004E460E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7747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32009D0959</w:t>
            </w:r>
          </w:p>
        </w:tc>
      </w:tr>
      <w:tr w:rsidR="006C6E8D" w:rsidRPr="0077479F" w:rsidTr="004E460E">
        <w:trPr>
          <w:jc w:val="center"/>
        </w:trPr>
        <w:tc>
          <w:tcPr>
            <w:tcW w:w="3841" w:type="pct"/>
          </w:tcPr>
          <w:p w:rsidR="006C6E8D" w:rsidRPr="0077479F" w:rsidRDefault="006C6E8D" w:rsidP="004E4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479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 Орган државне управе, односно дру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ги овлашћени предлагач прописа - Влада</w:t>
            </w:r>
          </w:p>
          <w:p w:rsidR="006C6E8D" w:rsidRPr="0077479F" w:rsidRDefault="006C6E8D" w:rsidP="004E46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6E8D" w:rsidRPr="008B321E" w:rsidRDefault="006C6E8D" w:rsidP="004E4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47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Обрађивач - </w:t>
            </w:r>
            <w:r w:rsidRPr="0077479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Министарство </w:t>
            </w:r>
            <w:r w:rsidRPr="007747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грађевинарства, </w:t>
            </w:r>
            <w:r w:rsidRPr="0077479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саобраћаја и инфраструктуре</w:t>
            </w:r>
          </w:p>
        </w:tc>
        <w:tc>
          <w:tcPr>
            <w:tcW w:w="1159" w:type="pct"/>
          </w:tcPr>
          <w:p w:rsidR="006C6E8D" w:rsidRPr="0077479F" w:rsidRDefault="006C6E8D" w:rsidP="004E460E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7479F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 xml:space="preserve">4. Датум израде табеле: </w:t>
            </w:r>
          </w:p>
          <w:p w:rsidR="006C6E8D" w:rsidRPr="0077479F" w:rsidRDefault="006C6E8D" w:rsidP="004E460E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6C6E8D" w:rsidRPr="0077479F" w:rsidRDefault="006C6E8D" w:rsidP="004E460E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747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године</w:t>
            </w:r>
          </w:p>
        </w:tc>
      </w:tr>
      <w:tr w:rsidR="006C6E8D" w:rsidRPr="0077479F" w:rsidTr="004D2A9F">
        <w:trPr>
          <w:trHeight w:val="567"/>
          <w:jc w:val="center"/>
        </w:trPr>
        <w:tc>
          <w:tcPr>
            <w:tcW w:w="3841" w:type="pct"/>
          </w:tcPr>
          <w:p w:rsidR="006C6E8D" w:rsidRPr="0077479F" w:rsidRDefault="006C6E8D" w:rsidP="0025042A">
            <w:pPr>
              <w:spacing w:before="120" w:after="120"/>
              <w:jc w:val="both"/>
              <w:rPr>
                <w:rStyle w:val="hps"/>
                <w:rFonts w:ascii="Times New Roman" w:hAnsi="Times New Roman"/>
                <w:sz w:val="18"/>
                <w:szCs w:val="18"/>
              </w:rPr>
            </w:pPr>
            <w:r w:rsidRPr="0077479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5. Назив (нацрта, предлога) прописа чије одредбе су предмет анализе усклађености са прописом Европске уније</w:t>
            </w:r>
            <w:r w:rsidRPr="0077479F">
              <w:rPr>
                <w:rStyle w:val="hps"/>
                <w:rFonts w:ascii="Times New Roman" w:hAnsi="Times New Roman"/>
                <w:sz w:val="18"/>
                <w:szCs w:val="18"/>
                <w:lang w:val="sr-Cyrl-CS"/>
              </w:rPr>
              <w:t>:</w:t>
            </w:r>
          </w:p>
          <w:p w:rsidR="006C6E8D" w:rsidRDefault="006C6E8D" w:rsidP="0025042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7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Предлог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закона</w:t>
            </w:r>
            <w:r w:rsidRPr="007747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 радном времену посаде возила у друмском превозу и тахографима</w:t>
            </w:r>
          </w:p>
          <w:p w:rsidR="006C6E8D" w:rsidRDefault="006C6E8D" w:rsidP="0025042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      Draft law on working time of mobile worker vehicles in road transport and tachographs</w:t>
            </w:r>
          </w:p>
          <w:p w:rsidR="006C6E8D" w:rsidRDefault="006C6E8D" w:rsidP="004D2A9F">
            <w:pPr>
              <w:spacing w:before="1"/>
              <w:ind w:right="257"/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lang w:val="en-GB"/>
              </w:rPr>
              <w:t xml:space="preserve">   02. </w:t>
            </w:r>
            <w:r w:rsidRPr="0008198A"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lang w:val="en-GB"/>
              </w:rPr>
              <w:t xml:space="preserve">Regulation on periods of rest time and driving time of drivers of motorized vehicles engaged in international transportation, as well as </w:t>
            </w:r>
            <w:r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lang w:val="en-GB"/>
              </w:rPr>
              <w:t xml:space="preserve">  </w:t>
            </w:r>
          </w:p>
          <w:p w:rsidR="006C6E8D" w:rsidRPr="004D2A9F" w:rsidRDefault="006C6E8D" w:rsidP="004D2A9F">
            <w:pPr>
              <w:spacing w:before="1"/>
              <w:ind w:right="257"/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lang w:val="en-GB"/>
              </w:rPr>
              <w:t xml:space="preserve">         </w:t>
            </w:r>
            <w:r w:rsidRPr="0008198A"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lang w:val="en-GB"/>
              </w:rPr>
              <w:t>on the application of the system of digital tachographs</w:t>
            </w:r>
            <w:r w:rsidRPr="0008198A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en-GB"/>
              </w:rPr>
              <w:t xml:space="preserve"> (Official Gazette of RS, No. 54/10)</w:t>
            </w:r>
          </w:p>
        </w:tc>
        <w:tc>
          <w:tcPr>
            <w:tcW w:w="1159" w:type="pct"/>
          </w:tcPr>
          <w:p w:rsidR="006C6E8D" w:rsidRPr="0077479F" w:rsidRDefault="006C6E8D" w:rsidP="0025042A">
            <w:pPr>
              <w:spacing w:before="120" w:after="120"/>
              <w:jc w:val="both"/>
              <w:rPr>
                <w:rStyle w:val="hps"/>
                <w:rFonts w:ascii="Times New Roman" w:hAnsi="Times New Roman"/>
                <w:iCs/>
                <w:sz w:val="18"/>
                <w:szCs w:val="18"/>
              </w:rPr>
            </w:pPr>
            <w:r w:rsidRPr="0077479F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6. Бројчане ознаке (шифре) планираних прописа из базе НПAA</w:t>
            </w:r>
            <w:r w:rsidRPr="0077479F">
              <w:rPr>
                <w:rStyle w:val="hps"/>
                <w:rFonts w:ascii="Times New Roman" w:hAnsi="Times New Roman"/>
                <w:iCs/>
                <w:sz w:val="18"/>
                <w:szCs w:val="18"/>
                <w:lang w:val="ru-RU"/>
              </w:rPr>
              <w:t>:</w:t>
            </w:r>
          </w:p>
          <w:p w:rsidR="006C6E8D" w:rsidRPr="0077479F" w:rsidRDefault="006C6E8D" w:rsidP="0025042A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747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2012-519</w:t>
            </w:r>
          </w:p>
        </w:tc>
      </w:tr>
      <w:tr w:rsidR="006C6E8D" w:rsidRPr="0077479F" w:rsidTr="004E460E">
        <w:trPr>
          <w:jc w:val="center"/>
        </w:trPr>
        <w:tc>
          <w:tcPr>
            <w:tcW w:w="5000" w:type="pct"/>
            <w:gridSpan w:val="2"/>
          </w:tcPr>
          <w:p w:rsidR="006C6E8D" w:rsidRPr="002E451E" w:rsidRDefault="006C6E8D" w:rsidP="004E460E">
            <w:pPr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479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7. Усклађеност одредби прописа са одредбама прописа ЕУ:</w:t>
            </w:r>
          </w:p>
        </w:tc>
      </w:tr>
    </w:tbl>
    <w:p w:rsidR="006C6E8D" w:rsidRPr="0077479F" w:rsidRDefault="006C6E8D">
      <w:pPr>
        <w:rPr>
          <w:rFonts w:ascii="Times New Roman" w:hAnsi="Times New Roman" w:cs="Times New Roman"/>
          <w:sz w:val="6"/>
          <w:szCs w:val="6"/>
          <w:lang w:val="ru-RU"/>
        </w:rPr>
      </w:pPr>
    </w:p>
    <w:tbl>
      <w:tblPr>
        <w:tblW w:w="5000" w:type="pct"/>
        <w:jc w:val="center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904"/>
        <w:gridCol w:w="4053"/>
        <w:gridCol w:w="913"/>
        <w:gridCol w:w="4041"/>
        <w:gridCol w:w="670"/>
        <w:gridCol w:w="2561"/>
        <w:gridCol w:w="1542"/>
      </w:tblGrid>
      <w:tr w:rsidR="006C6E8D" w:rsidRPr="0077479F" w:rsidTr="00C632CC">
        <w:trPr>
          <w:trHeight w:val="652"/>
          <w:tblHeader/>
          <w:jc w:val="center"/>
        </w:trPr>
        <w:tc>
          <w:tcPr>
            <w:tcW w:w="308" w:type="pct"/>
            <w:shd w:val="clear" w:color="auto" w:fill="D9D9D9"/>
            <w:vAlign w:val="center"/>
          </w:tcPr>
          <w:p w:rsidR="006C6E8D" w:rsidRPr="0077479F" w:rsidRDefault="006C6E8D" w:rsidP="00C632CC">
            <w:pPr>
              <w:spacing w:before="120" w:after="120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79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а</w:t>
            </w:r>
            <w:r w:rsidRPr="007747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80" w:type="pct"/>
            <w:shd w:val="clear" w:color="auto" w:fill="D9D9D9"/>
            <w:vAlign w:val="center"/>
          </w:tcPr>
          <w:p w:rsidR="006C6E8D" w:rsidRPr="0077479F" w:rsidRDefault="006C6E8D" w:rsidP="004E4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79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а</w:t>
            </w:r>
            <w:r w:rsidRPr="0077479F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</w:p>
        </w:tc>
        <w:tc>
          <w:tcPr>
            <w:tcW w:w="311" w:type="pct"/>
            <w:vAlign w:val="center"/>
          </w:tcPr>
          <w:p w:rsidR="006C6E8D" w:rsidRPr="0077479F" w:rsidRDefault="006C6E8D" w:rsidP="004E4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79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б</w:t>
            </w:r>
            <w:r w:rsidRPr="007747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76" w:type="pct"/>
            <w:vAlign w:val="center"/>
          </w:tcPr>
          <w:p w:rsidR="006C6E8D" w:rsidRPr="0077479F" w:rsidRDefault="006C6E8D" w:rsidP="004E4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79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б</w:t>
            </w:r>
            <w:r w:rsidRPr="0077479F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</w:p>
        </w:tc>
        <w:tc>
          <w:tcPr>
            <w:tcW w:w="228" w:type="pct"/>
            <w:vAlign w:val="center"/>
          </w:tcPr>
          <w:p w:rsidR="006C6E8D" w:rsidRPr="0077479F" w:rsidRDefault="006C6E8D" w:rsidP="004E4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79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в</w:t>
            </w:r>
            <w:r w:rsidRPr="007747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2" w:type="pct"/>
            <w:vAlign w:val="center"/>
          </w:tcPr>
          <w:p w:rsidR="006C6E8D" w:rsidRPr="0077479F" w:rsidRDefault="006C6E8D" w:rsidP="004E4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79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</w:t>
            </w:r>
            <w:r w:rsidRPr="007747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25" w:type="pct"/>
            <w:vAlign w:val="center"/>
          </w:tcPr>
          <w:p w:rsidR="006C6E8D" w:rsidRPr="0077479F" w:rsidRDefault="006C6E8D" w:rsidP="004E4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79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</w:t>
            </w:r>
            <w:r w:rsidRPr="007747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C6E8D" w:rsidRPr="0077479F" w:rsidTr="00C632CC">
        <w:trPr>
          <w:trHeight w:val="945"/>
          <w:jc w:val="center"/>
        </w:trPr>
        <w:tc>
          <w:tcPr>
            <w:tcW w:w="308" w:type="pct"/>
            <w:shd w:val="clear" w:color="auto" w:fill="D9D9D9"/>
            <w:vAlign w:val="center"/>
          </w:tcPr>
          <w:p w:rsidR="006C6E8D" w:rsidRPr="0077479F" w:rsidRDefault="006C6E8D" w:rsidP="00C632C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77479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Одредба прописа ЕУ</w:t>
            </w:r>
          </w:p>
        </w:tc>
        <w:tc>
          <w:tcPr>
            <w:tcW w:w="1380" w:type="pct"/>
            <w:shd w:val="clear" w:color="auto" w:fill="D9D9D9"/>
            <w:vAlign w:val="center"/>
          </w:tcPr>
          <w:p w:rsidR="006C6E8D" w:rsidRPr="0077479F" w:rsidRDefault="006C6E8D" w:rsidP="004E46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479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Садржина </w:t>
            </w:r>
            <w:r w:rsidRPr="0077479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одредбе</w:t>
            </w:r>
          </w:p>
        </w:tc>
        <w:tc>
          <w:tcPr>
            <w:tcW w:w="311" w:type="pct"/>
            <w:vAlign w:val="center"/>
          </w:tcPr>
          <w:p w:rsidR="006C6E8D" w:rsidRPr="0077479F" w:rsidRDefault="006C6E8D" w:rsidP="00EE0AE4">
            <w:pPr>
              <w:spacing w:before="120" w:after="120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79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Одредбе прописа Р. Србије</w:t>
            </w:r>
          </w:p>
        </w:tc>
        <w:tc>
          <w:tcPr>
            <w:tcW w:w="1376" w:type="pct"/>
            <w:vAlign w:val="center"/>
          </w:tcPr>
          <w:p w:rsidR="006C6E8D" w:rsidRPr="0077479F" w:rsidRDefault="006C6E8D" w:rsidP="004E46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479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Садржина </w:t>
            </w:r>
            <w:r w:rsidRPr="0077479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одредбе</w:t>
            </w:r>
          </w:p>
        </w:tc>
        <w:tc>
          <w:tcPr>
            <w:tcW w:w="228" w:type="pct"/>
            <w:vAlign w:val="center"/>
          </w:tcPr>
          <w:p w:rsidR="006C6E8D" w:rsidRPr="0077479F" w:rsidRDefault="006C6E8D" w:rsidP="004E460E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479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Усклађеност</w:t>
            </w:r>
            <w:r w:rsidRPr="0077479F">
              <w:rPr>
                <w:rStyle w:val="FootnoteReference"/>
                <w:rFonts w:ascii="Times New Roman" w:hAnsi="Times New Roman"/>
                <w:sz w:val="18"/>
                <w:szCs w:val="18"/>
                <w:lang w:val="ru-RU"/>
              </w:rPr>
              <w:footnoteReference w:id="1"/>
            </w:r>
            <w:r w:rsidRPr="0077479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72" w:type="pct"/>
            <w:vAlign w:val="center"/>
          </w:tcPr>
          <w:p w:rsidR="006C6E8D" w:rsidRPr="0077479F" w:rsidRDefault="006C6E8D" w:rsidP="004E460E">
            <w:pPr>
              <w:spacing w:before="120" w:after="120"/>
              <w:ind w:firstLine="21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479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Разлози за д</w:t>
            </w:r>
            <w:r w:rsidRPr="0077479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елимичну </w:t>
            </w:r>
            <w:r w:rsidRPr="0077479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усклађеност, неусклађеност или непреносивост</w:t>
            </w:r>
          </w:p>
        </w:tc>
        <w:tc>
          <w:tcPr>
            <w:tcW w:w="525" w:type="pct"/>
            <w:vAlign w:val="center"/>
          </w:tcPr>
          <w:p w:rsidR="006C6E8D" w:rsidRPr="0077479F" w:rsidRDefault="006C6E8D" w:rsidP="004E460E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79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Напомена о усклађености</w:t>
            </w:r>
          </w:p>
        </w:tc>
      </w:tr>
      <w:tr w:rsidR="006C6E8D" w:rsidRPr="0077479F" w:rsidTr="00C632CC">
        <w:trPr>
          <w:jc w:val="center"/>
        </w:trPr>
        <w:tc>
          <w:tcPr>
            <w:tcW w:w="308" w:type="pct"/>
            <w:shd w:val="clear" w:color="auto" w:fill="D9D9D9"/>
            <w:vAlign w:val="center"/>
          </w:tcPr>
          <w:p w:rsidR="006C6E8D" w:rsidRPr="0077479F" w:rsidRDefault="006C6E8D" w:rsidP="00C632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479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80" w:type="pct"/>
            <w:shd w:val="clear" w:color="auto" w:fill="D9D9D9"/>
          </w:tcPr>
          <w:p w:rsidR="006C6E8D" w:rsidRPr="0077479F" w:rsidRDefault="006C6E8D" w:rsidP="00F210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4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 Annex to Decision 2007/230/EC is replaced by the text in the Annex to this Decision.</w:t>
            </w:r>
          </w:p>
        </w:tc>
        <w:tc>
          <w:tcPr>
            <w:tcW w:w="311" w:type="pct"/>
          </w:tcPr>
          <w:p w:rsidR="006C6E8D" w:rsidRPr="0077479F" w:rsidRDefault="006C6E8D" w:rsidP="00F210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pct"/>
            <w:vAlign w:val="center"/>
          </w:tcPr>
          <w:p w:rsidR="006C6E8D" w:rsidRPr="0031724E" w:rsidRDefault="006C6E8D" w:rsidP="00F2102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6A6A6"/>
                <w:sz w:val="18"/>
                <w:szCs w:val="18"/>
              </w:rPr>
            </w:pPr>
            <w:r w:rsidRPr="0031724E">
              <w:rPr>
                <w:rFonts w:ascii="Times New Roman" w:hAnsi="Times New Roman" w:cs="Times New Roman"/>
                <w:b/>
                <w:color w:val="A6A6A6"/>
                <w:sz w:val="18"/>
                <w:szCs w:val="18"/>
              </w:rPr>
              <w:t>/</w:t>
            </w:r>
          </w:p>
        </w:tc>
        <w:tc>
          <w:tcPr>
            <w:tcW w:w="228" w:type="pct"/>
            <w:vAlign w:val="center"/>
          </w:tcPr>
          <w:p w:rsidR="006C6E8D" w:rsidRPr="0077479F" w:rsidRDefault="006C6E8D" w:rsidP="0025042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НП</w:t>
            </w:r>
          </w:p>
        </w:tc>
        <w:tc>
          <w:tcPr>
            <w:tcW w:w="872" w:type="pct"/>
            <w:vAlign w:val="center"/>
          </w:tcPr>
          <w:p w:rsidR="006C6E8D" w:rsidRPr="0077479F" w:rsidRDefault="006C6E8D" w:rsidP="004E460E">
            <w:pPr>
              <w:spacing w:before="120" w:after="120"/>
              <w:ind w:firstLine="2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5" w:type="pct"/>
            <w:vAlign w:val="center"/>
          </w:tcPr>
          <w:p w:rsidR="006C6E8D" w:rsidRPr="0077479F" w:rsidRDefault="006C6E8D" w:rsidP="004E460E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6C6E8D" w:rsidRPr="0077479F" w:rsidTr="00C632CC">
        <w:trPr>
          <w:jc w:val="center"/>
        </w:trPr>
        <w:tc>
          <w:tcPr>
            <w:tcW w:w="308" w:type="pct"/>
            <w:shd w:val="clear" w:color="auto" w:fill="D9D9D9"/>
            <w:vAlign w:val="center"/>
          </w:tcPr>
          <w:p w:rsidR="006C6E8D" w:rsidRPr="00C632CC" w:rsidRDefault="006C6E8D" w:rsidP="00C63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79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80" w:type="pct"/>
            <w:shd w:val="clear" w:color="auto" w:fill="D9D9D9"/>
          </w:tcPr>
          <w:p w:rsidR="006C6E8D" w:rsidRPr="0077479F" w:rsidRDefault="006C6E8D" w:rsidP="00F21022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47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This Decision is addressed to the Member States. Done at Brussels, 14 December 2009.</w:t>
            </w:r>
          </w:p>
        </w:tc>
        <w:tc>
          <w:tcPr>
            <w:tcW w:w="311" w:type="pct"/>
            <w:vAlign w:val="center"/>
          </w:tcPr>
          <w:p w:rsidR="006C6E8D" w:rsidRPr="0077479F" w:rsidRDefault="006C6E8D" w:rsidP="00F2102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6" w:type="pct"/>
            <w:vAlign w:val="center"/>
          </w:tcPr>
          <w:p w:rsidR="006C6E8D" w:rsidRPr="00A6161D" w:rsidRDefault="006C6E8D" w:rsidP="00F21022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228" w:type="pct"/>
            <w:vAlign w:val="center"/>
          </w:tcPr>
          <w:p w:rsidR="006C6E8D" w:rsidRPr="0077479F" w:rsidRDefault="006C6E8D" w:rsidP="0025042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НП</w:t>
            </w:r>
          </w:p>
        </w:tc>
        <w:tc>
          <w:tcPr>
            <w:tcW w:w="872" w:type="pct"/>
            <w:vAlign w:val="center"/>
          </w:tcPr>
          <w:p w:rsidR="006C6E8D" w:rsidRPr="0077479F" w:rsidRDefault="006C6E8D" w:rsidP="004E460E">
            <w:pPr>
              <w:spacing w:before="120" w:after="120"/>
              <w:ind w:firstLine="2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5" w:type="pct"/>
            <w:vAlign w:val="center"/>
          </w:tcPr>
          <w:p w:rsidR="006C6E8D" w:rsidRPr="0077479F" w:rsidRDefault="006C6E8D" w:rsidP="004E460E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6C6E8D" w:rsidRPr="0077479F" w:rsidTr="004D2A9F">
        <w:trPr>
          <w:jc w:val="center"/>
        </w:trPr>
        <w:tc>
          <w:tcPr>
            <w:tcW w:w="308" w:type="pct"/>
            <w:shd w:val="clear" w:color="auto" w:fill="D9D9D9"/>
          </w:tcPr>
          <w:p w:rsidR="006C6E8D" w:rsidRDefault="006C6E8D" w:rsidP="00C632C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6C6E8D" w:rsidRDefault="006C6E8D" w:rsidP="00C632C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6C6E8D" w:rsidRPr="0077479F" w:rsidRDefault="006C6E8D" w:rsidP="00C632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7479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ANNEX</w:t>
            </w:r>
          </w:p>
        </w:tc>
        <w:tc>
          <w:tcPr>
            <w:tcW w:w="1380" w:type="pct"/>
            <w:shd w:val="clear" w:color="auto" w:fill="D9D9D9"/>
          </w:tcPr>
          <w:p w:rsidR="006C6E8D" w:rsidRPr="00C632CC" w:rsidRDefault="006C6E8D" w:rsidP="00F2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2CC">
              <w:rPr>
                <w:rFonts w:ascii="Times New Roman" w:hAnsi="Times New Roman" w:cs="Times New Roman"/>
                <w:sz w:val="18"/>
                <w:szCs w:val="18"/>
              </w:rPr>
              <w:t>Atestation of activities regulation 561/2006 or AETR</w:t>
            </w:r>
          </w:p>
          <w:p w:rsidR="006C6E8D" w:rsidRDefault="006C6E8D" w:rsidP="00004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2CC">
              <w:rPr>
                <w:rFonts w:ascii="Times New Roman" w:hAnsi="Times New Roman" w:cs="Times New Roman"/>
                <w:sz w:val="18"/>
                <w:szCs w:val="18"/>
              </w:rPr>
              <w:t>To be filled in by typing and signed before a journey To be kept with the original tachograph records wherever they are required to be kept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C6E8D" w:rsidRPr="000046F8" w:rsidRDefault="006C6E8D" w:rsidP="00004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2CC">
              <w:rPr>
                <w:rFonts w:ascii="Times New Roman" w:hAnsi="Times New Roman" w:cs="Times New Roman"/>
                <w:sz w:val="18"/>
                <w:szCs w:val="18"/>
              </w:rPr>
              <w:t>False attestations constitute an infringement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" w:type="pct"/>
          </w:tcPr>
          <w:p w:rsidR="006C6E8D" w:rsidRDefault="006C6E8D" w:rsidP="004D2A9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02.11.7.</w:t>
            </w:r>
          </w:p>
          <w:p w:rsidR="006C6E8D" w:rsidRDefault="006C6E8D" w:rsidP="004D2A9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6E8D" w:rsidRDefault="006C6E8D" w:rsidP="004D2A9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6E8D" w:rsidRDefault="006C6E8D" w:rsidP="004D2A9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6E8D" w:rsidRDefault="006C6E8D" w:rsidP="004D2A9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6E8D" w:rsidRDefault="006C6E8D" w:rsidP="004D2A9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6E8D" w:rsidRDefault="006C6E8D" w:rsidP="004D2A9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6E8D" w:rsidRDefault="006C6E8D" w:rsidP="004D2A9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6E8D" w:rsidRDefault="006C6E8D" w:rsidP="004D2A9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6E8D" w:rsidRDefault="006C6E8D" w:rsidP="004D2A9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6E8D" w:rsidRPr="000046F8" w:rsidRDefault="006C6E8D" w:rsidP="004D2A9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01.11.5.</w:t>
            </w:r>
          </w:p>
        </w:tc>
        <w:tc>
          <w:tcPr>
            <w:tcW w:w="1376" w:type="pct"/>
          </w:tcPr>
          <w:p w:rsidR="006C6E8D" w:rsidRPr="004D2A9F" w:rsidRDefault="006C6E8D" w:rsidP="004D2A9F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</w:rPr>
            </w:pPr>
            <w:r w:rsidRPr="004D2A9F">
              <w:rPr>
                <w:rFonts w:ascii="Times" w:hAnsi="Times" w:cs="Times"/>
                <w:sz w:val="18"/>
                <w:szCs w:val="18"/>
              </w:rPr>
              <w:t>У случају да возач у одређеном периоду времена не управља возилом из здравствених разлога или годишњег одмора, или уколико је управљао возилом из</w:t>
            </w:r>
            <w:r>
              <w:rPr>
                <w:rFonts w:ascii="Times" w:hAnsi="Times" w:cs="Times"/>
                <w:sz w:val="18"/>
                <w:szCs w:val="18"/>
              </w:rPr>
              <w:t xml:space="preserve"> </w:t>
            </w:r>
            <w:r w:rsidRPr="004D2A9F">
              <w:rPr>
                <w:rFonts w:ascii="Times" w:hAnsi="Times" w:cs="Times"/>
                <w:sz w:val="18"/>
                <w:szCs w:val="18"/>
              </w:rPr>
              <w:t>члана 4. став 1. ове уредбе, односно уколико је обављао остале активности осим</w:t>
            </w:r>
          </w:p>
          <w:p w:rsidR="006C6E8D" w:rsidRPr="004D2A9F" w:rsidRDefault="006C6E8D" w:rsidP="004D2A9F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</w:rPr>
            </w:pPr>
            <w:r w:rsidRPr="004D2A9F">
              <w:rPr>
                <w:rFonts w:ascii="Times" w:hAnsi="Times" w:cs="Times"/>
                <w:sz w:val="18"/>
                <w:szCs w:val="18"/>
              </w:rPr>
              <w:t>управљања возилом или био расположив, превозник је дужан да за сваки такав период</w:t>
            </w:r>
          </w:p>
          <w:p w:rsidR="006C6E8D" w:rsidRPr="004D2A9F" w:rsidRDefault="006C6E8D" w:rsidP="004D2A9F">
            <w:pPr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</w:rPr>
            </w:pPr>
            <w:r w:rsidRPr="004D2A9F">
              <w:rPr>
                <w:rFonts w:ascii="Times" w:hAnsi="Times" w:cs="Times"/>
                <w:sz w:val="18"/>
                <w:szCs w:val="18"/>
              </w:rPr>
              <w:t>возачу изда Потврду о одсуствовању возача ( Образац 1 ), која је одштампана уз ову</w:t>
            </w:r>
          </w:p>
          <w:p w:rsidR="006C6E8D" w:rsidRPr="004D2A9F" w:rsidRDefault="006C6E8D" w:rsidP="004D2A9F">
            <w:pPr>
              <w:pStyle w:val="Stav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4D2A9F">
              <w:rPr>
                <w:rFonts w:ascii="Times" w:hAnsi="Times" w:cs="Times"/>
                <w:sz w:val="18"/>
                <w:szCs w:val="18"/>
              </w:rPr>
              <w:t>уредбу и чини њен саставни део.</w:t>
            </w:r>
          </w:p>
          <w:p w:rsidR="006C6E8D" w:rsidRPr="004D2A9F" w:rsidRDefault="006C6E8D" w:rsidP="00053592">
            <w:pPr>
              <w:pStyle w:val="Stav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4D2A9F">
              <w:rPr>
                <w:rFonts w:ascii="Times New Roman" w:hAnsi="Times New Roman" w:cs="Times New Roman"/>
                <w:sz w:val="18"/>
                <w:szCs w:val="18"/>
              </w:rPr>
              <w:t>Ближи изглед, садржај и начин попуњавања Потврде из става 1. овог члана прописује Министар.</w:t>
            </w:r>
          </w:p>
        </w:tc>
        <w:tc>
          <w:tcPr>
            <w:tcW w:w="228" w:type="pct"/>
            <w:vAlign w:val="center"/>
          </w:tcPr>
          <w:p w:rsidR="006C6E8D" w:rsidRPr="0077479F" w:rsidRDefault="006C6E8D" w:rsidP="0025042A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303EB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</w:t>
            </w:r>
          </w:p>
        </w:tc>
        <w:tc>
          <w:tcPr>
            <w:tcW w:w="872" w:type="pct"/>
            <w:vAlign w:val="center"/>
          </w:tcPr>
          <w:p w:rsidR="006C6E8D" w:rsidRPr="0077479F" w:rsidRDefault="006C6E8D" w:rsidP="004E460E">
            <w:pPr>
              <w:spacing w:before="120" w:after="120"/>
              <w:ind w:firstLin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F51AB">
              <w:rPr>
                <w:rFonts w:ascii="Times New Roman" w:hAnsi="Times New Roman" w:cs="Times New Roman"/>
                <w:sz w:val="18"/>
                <w:szCs w:val="18"/>
              </w:rPr>
              <w:t xml:space="preserve">дредбе ће се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ускладити доношењем подзаконског акта овог Закона </w:t>
            </w:r>
          </w:p>
        </w:tc>
        <w:tc>
          <w:tcPr>
            <w:tcW w:w="525" w:type="pct"/>
            <w:vAlign w:val="center"/>
          </w:tcPr>
          <w:p w:rsidR="006C6E8D" w:rsidRPr="0077479F" w:rsidRDefault="006C6E8D" w:rsidP="004E460E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</w:tbl>
    <w:p w:rsidR="006C6E8D" w:rsidRPr="0077479F" w:rsidRDefault="006C6E8D">
      <w:pPr>
        <w:rPr>
          <w:rFonts w:ascii="Times New Roman" w:hAnsi="Times New Roman" w:cs="Times New Roman"/>
          <w:sz w:val="18"/>
          <w:szCs w:val="18"/>
          <w:lang w:val="sr-Cyrl-CS"/>
        </w:rPr>
      </w:pPr>
    </w:p>
    <w:sectPr w:rsidR="006C6E8D" w:rsidRPr="0077479F" w:rsidSect="004D16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E8D" w:rsidRDefault="006C6E8D">
      <w:r>
        <w:separator/>
      </w:r>
    </w:p>
  </w:endnote>
  <w:endnote w:type="continuationSeparator" w:id="0">
    <w:p w:rsidR="006C6E8D" w:rsidRDefault="006C6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E8D" w:rsidRDefault="006C6E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E8D" w:rsidRDefault="006C6E8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E8D" w:rsidRDefault="006C6E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E8D" w:rsidRDefault="006C6E8D">
      <w:r>
        <w:separator/>
      </w:r>
    </w:p>
  </w:footnote>
  <w:footnote w:type="continuationSeparator" w:id="0">
    <w:p w:rsidR="006C6E8D" w:rsidRDefault="006C6E8D">
      <w:r>
        <w:continuationSeparator/>
      </w:r>
    </w:p>
  </w:footnote>
  <w:footnote w:id="1">
    <w:p w:rsidR="006C6E8D" w:rsidRDefault="006C6E8D">
      <w:pPr>
        <w:pStyle w:val="FootnoteText"/>
      </w:pPr>
      <w:r>
        <w:rPr>
          <w:rStyle w:val="FootnoteReference"/>
          <w:rFonts w:cs="Arial"/>
        </w:rPr>
        <w:footnoteRef/>
      </w:r>
      <w:r w:rsidRPr="003025F1">
        <w:rPr>
          <w:lang w:val="ru-RU"/>
        </w:rPr>
        <w:t xml:space="preserve"> </w:t>
      </w:r>
      <w:r w:rsidRPr="00303EB6">
        <w:rPr>
          <w:rFonts w:ascii="Times New Roman" w:hAnsi="Times New Roman" w:cs="Times New Roman"/>
          <w:sz w:val="18"/>
          <w:szCs w:val="18"/>
          <w:lang w:val="sr-Cyrl-CS"/>
        </w:rPr>
        <w:t>Потпуно усклађено</w:t>
      </w:r>
      <w:r w:rsidRPr="00303EB6">
        <w:rPr>
          <w:rFonts w:ascii="Times New Roman" w:hAnsi="Times New Roman" w:cs="Times New Roman"/>
          <w:sz w:val="18"/>
          <w:szCs w:val="18"/>
          <w:lang w:val="sr-Latn-CS"/>
        </w:rPr>
        <w:t xml:space="preserve"> - </w:t>
      </w:r>
      <w:r w:rsidRPr="00303EB6">
        <w:rPr>
          <w:rFonts w:ascii="Times New Roman" w:hAnsi="Times New Roman" w:cs="Times New Roman"/>
          <w:sz w:val="18"/>
          <w:szCs w:val="18"/>
          <w:lang w:val="sr-Cyrl-CS"/>
        </w:rPr>
        <w:t>ПУ, делимично усклађено - ДУ, неу</w:t>
      </w:r>
      <w:r>
        <w:rPr>
          <w:rFonts w:ascii="Times New Roman" w:hAnsi="Times New Roman" w:cs="Times New Roman"/>
          <w:sz w:val="18"/>
          <w:szCs w:val="18"/>
          <w:lang w:val="sr-Cyrl-CS"/>
        </w:rPr>
        <w:t>склађено - НУ, непреносиво – НП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E8D" w:rsidRDefault="006C6E8D" w:rsidP="00AD76ED">
    <w:pPr>
      <w:pStyle w:val="Head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6C6E8D" w:rsidRDefault="006C6E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E8D" w:rsidRDefault="006C6E8D" w:rsidP="00AD76ED">
    <w:pPr>
      <w:pStyle w:val="Head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6C6E8D" w:rsidRDefault="006C6E8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E8D" w:rsidRDefault="006C6E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81340"/>
    <w:multiLevelType w:val="multilevel"/>
    <w:tmpl w:val="720468E6"/>
    <w:lvl w:ilvl="0">
      <w:start w:val="1"/>
      <w:numFmt w:val="decimal"/>
      <w:pStyle w:val="Stav"/>
      <w:isLgl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decimal"/>
      <w:pStyle w:val="Tacka"/>
      <w:isLgl/>
      <w:lvlText w:val="%2)"/>
      <w:lvlJc w:val="left"/>
      <w:pPr>
        <w:ind w:left="648" w:hanging="360"/>
      </w:pPr>
      <w:rPr>
        <w:rFonts w:cs="Times New Roman" w:hint="default"/>
      </w:rPr>
    </w:lvl>
    <w:lvl w:ilvl="2">
      <w:start w:val="1"/>
      <w:numFmt w:val="decimal"/>
      <w:pStyle w:val="Podtacka"/>
      <w:isLgl/>
      <w:lvlText w:val="(%3)"/>
      <w:lvlJc w:val="left"/>
      <w:pPr>
        <w:ind w:left="1070" w:hanging="360"/>
      </w:pPr>
      <w:rPr>
        <w:rFonts w:cs="Times New Roman" w:hint="default"/>
      </w:rPr>
    </w:lvl>
    <w:lvl w:ilvl="3">
      <w:start w:val="1"/>
      <w:numFmt w:val="bullet"/>
      <w:pStyle w:val="Alineja"/>
      <w:lvlText w:val="−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77776060"/>
    <w:multiLevelType w:val="hybridMultilevel"/>
    <w:tmpl w:val="51E8C31C"/>
    <w:lvl w:ilvl="0" w:tplc="973A299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42A"/>
    <w:rsid w:val="000046F8"/>
    <w:rsid w:val="00040BC4"/>
    <w:rsid w:val="00053592"/>
    <w:rsid w:val="000549F4"/>
    <w:rsid w:val="0008198A"/>
    <w:rsid w:val="001109A0"/>
    <w:rsid w:val="001C6F7D"/>
    <w:rsid w:val="0025042A"/>
    <w:rsid w:val="00293AE2"/>
    <w:rsid w:val="002B2957"/>
    <w:rsid w:val="002E451E"/>
    <w:rsid w:val="00300BB6"/>
    <w:rsid w:val="003025F1"/>
    <w:rsid w:val="00303EB6"/>
    <w:rsid w:val="00316F74"/>
    <w:rsid w:val="0031724E"/>
    <w:rsid w:val="00325816"/>
    <w:rsid w:val="003451FB"/>
    <w:rsid w:val="003E69B2"/>
    <w:rsid w:val="004030DB"/>
    <w:rsid w:val="00403F50"/>
    <w:rsid w:val="00423546"/>
    <w:rsid w:val="00471184"/>
    <w:rsid w:val="004D16E1"/>
    <w:rsid w:val="004D2A9F"/>
    <w:rsid w:val="004E460E"/>
    <w:rsid w:val="004F4A3D"/>
    <w:rsid w:val="00500CE7"/>
    <w:rsid w:val="00552A6C"/>
    <w:rsid w:val="005636E1"/>
    <w:rsid w:val="005A0423"/>
    <w:rsid w:val="006C1B2A"/>
    <w:rsid w:val="006C6E8D"/>
    <w:rsid w:val="00730E8E"/>
    <w:rsid w:val="0077479F"/>
    <w:rsid w:val="007A2084"/>
    <w:rsid w:val="007D3C98"/>
    <w:rsid w:val="007F51AB"/>
    <w:rsid w:val="00820D26"/>
    <w:rsid w:val="0087495B"/>
    <w:rsid w:val="00893144"/>
    <w:rsid w:val="008B321E"/>
    <w:rsid w:val="0092168C"/>
    <w:rsid w:val="0094618F"/>
    <w:rsid w:val="0098250F"/>
    <w:rsid w:val="009E28D0"/>
    <w:rsid w:val="00A43A6D"/>
    <w:rsid w:val="00A6161D"/>
    <w:rsid w:val="00AD76ED"/>
    <w:rsid w:val="00B50A03"/>
    <w:rsid w:val="00B56C36"/>
    <w:rsid w:val="00BD6C5D"/>
    <w:rsid w:val="00BE55FC"/>
    <w:rsid w:val="00C32699"/>
    <w:rsid w:val="00C632CC"/>
    <w:rsid w:val="00CC6EB1"/>
    <w:rsid w:val="00CF29D0"/>
    <w:rsid w:val="00D01D8E"/>
    <w:rsid w:val="00D75C7E"/>
    <w:rsid w:val="00DF6EE6"/>
    <w:rsid w:val="00E0304B"/>
    <w:rsid w:val="00E07039"/>
    <w:rsid w:val="00E719DF"/>
    <w:rsid w:val="00EB685C"/>
    <w:rsid w:val="00EE0AE4"/>
    <w:rsid w:val="00EF5A86"/>
    <w:rsid w:val="00F12BEC"/>
    <w:rsid w:val="00F21022"/>
    <w:rsid w:val="00FA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42A"/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25042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25042A"/>
    <w:rPr>
      <w:rFonts w:ascii="Tahoma" w:hAnsi="Tahoma" w:cs="Times New Roman"/>
      <w:sz w:val="16"/>
      <w:szCs w:val="16"/>
      <w:lang w:eastAsia="sr-Latn-C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5042A"/>
    <w:rPr>
      <w:rFonts w:ascii="Tahoma" w:eastAsia="Times New Roman" w:hAnsi="Tahoma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3025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78A3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025F1"/>
    <w:rPr>
      <w:rFonts w:cs="Times New Roman"/>
      <w:vertAlign w:val="superscript"/>
    </w:rPr>
  </w:style>
  <w:style w:type="paragraph" w:customStyle="1" w:styleId="CM4">
    <w:name w:val="CM4"/>
    <w:basedOn w:val="Normal"/>
    <w:next w:val="Normal"/>
    <w:uiPriority w:val="99"/>
    <w:rsid w:val="00CF29D0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77479F"/>
    <w:rPr>
      <w:rFonts w:ascii="Arial" w:hAnsi="Arial" w:cs="Arial"/>
    </w:rPr>
  </w:style>
  <w:style w:type="paragraph" w:customStyle="1" w:styleId="Stav">
    <w:name w:val="Stav"/>
    <w:basedOn w:val="Normal"/>
    <w:uiPriority w:val="99"/>
    <w:rsid w:val="0077479F"/>
    <w:pPr>
      <w:numPr>
        <w:numId w:val="1"/>
      </w:numPr>
      <w:spacing w:line="276" w:lineRule="auto"/>
      <w:jc w:val="both"/>
    </w:pPr>
    <w:rPr>
      <w:sz w:val="20"/>
      <w:szCs w:val="20"/>
      <w:lang w:eastAsia="sr-Latn-CS"/>
    </w:rPr>
  </w:style>
  <w:style w:type="paragraph" w:customStyle="1" w:styleId="Tacka">
    <w:name w:val="Tacka"/>
    <w:basedOn w:val="Normal"/>
    <w:uiPriority w:val="99"/>
    <w:rsid w:val="0077479F"/>
    <w:pPr>
      <w:numPr>
        <w:ilvl w:val="1"/>
        <w:numId w:val="1"/>
      </w:numPr>
      <w:spacing w:line="276" w:lineRule="auto"/>
      <w:jc w:val="both"/>
    </w:pPr>
    <w:rPr>
      <w:sz w:val="20"/>
      <w:szCs w:val="20"/>
      <w:lang w:eastAsia="sr-Latn-CS"/>
    </w:rPr>
  </w:style>
  <w:style w:type="paragraph" w:customStyle="1" w:styleId="Alineja">
    <w:name w:val="Alineja"/>
    <w:basedOn w:val="Normal"/>
    <w:uiPriority w:val="99"/>
    <w:rsid w:val="0077479F"/>
    <w:pPr>
      <w:numPr>
        <w:ilvl w:val="3"/>
        <w:numId w:val="1"/>
      </w:numPr>
      <w:spacing w:line="276" w:lineRule="auto"/>
      <w:jc w:val="both"/>
    </w:pPr>
    <w:rPr>
      <w:sz w:val="20"/>
      <w:szCs w:val="20"/>
      <w:lang w:eastAsia="sr-Latn-CS"/>
    </w:rPr>
  </w:style>
  <w:style w:type="paragraph" w:customStyle="1" w:styleId="Podtacka">
    <w:name w:val="Podtacka"/>
    <w:basedOn w:val="Alineja"/>
    <w:uiPriority w:val="99"/>
    <w:rsid w:val="0077479F"/>
    <w:pPr>
      <w:numPr>
        <w:ilvl w:val="2"/>
      </w:numPr>
    </w:pPr>
  </w:style>
  <w:style w:type="character" w:styleId="CommentReference">
    <w:name w:val="annotation reference"/>
    <w:basedOn w:val="DefaultParagraphFont"/>
    <w:uiPriority w:val="99"/>
    <w:rsid w:val="007D3C9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D3C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D3C98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D3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D3C98"/>
    <w:rPr>
      <w:b/>
      <w:bCs/>
    </w:rPr>
  </w:style>
  <w:style w:type="paragraph" w:styleId="Header">
    <w:name w:val="header"/>
    <w:basedOn w:val="Normal"/>
    <w:link w:val="HeaderChar"/>
    <w:uiPriority w:val="99"/>
    <w:rsid w:val="004D16E1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78A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4D16E1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78A3"/>
    <w:rPr>
      <w:rFonts w:ascii="Arial" w:hAnsi="Arial" w:cs="Arial"/>
    </w:rPr>
  </w:style>
  <w:style w:type="character" w:styleId="PageNumber">
    <w:name w:val="page number"/>
    <w:basedOn w:val="DefaultParagraphFont"/>
    <w:uiPriority w:val="99"/>
    <w:rsid w:val="004D16E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380</Words>
  <Characters>2167</Characters>
  <Application>Microsoft Office Outlook</Application>
  <DocSecurity>0</DocSecurity>
  <Lines>0</Lines>
  <Paragraphs>0</Paragraphs>
  <ScaleCrop>false</ScaleCrop>
  <Company>KEI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Dragan Joksimovic</dc:creator>
  <cp:keywords/>
  <dc:description/>
  <cp:lastModifiedBy>daktilo05</cp:lastModifiedBy>
  <cp:revision>5</cp:revision>
  <dcterms:created xsi:type="dcterms:W3CDTF">2015-11-13T08:31:00Z</dcterms:created>
  <dcterms:modified xsi:type="dcterms:W3CDTF">2015-11-13T09:05:00Z</dcterms:modified>
</cp:coreProperties>
</file>